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74" w:rsidRPr="00166EB3" w:rsidRDefault="00A26F92">
      <w:pPr>
        <w:pStyle w:val="Hoofdtekst"/>
        <w:rPr>
          <w:b/>
        </w:rPr>
      </w:pPr>
      <w:proofErr w:type="gramStart"/>
      <w:r w:rsidRPr="00166EB3">
        <w:rPr>
          <w:b/>
        </w:rPr>
        <w:t>Samenvatting /</w:t>
      </w:r>
      <w:proofErr w:type="gramEnd"/>
      <w:r w:rsidRPr="00166EB3">
        <w:rPr>
          <w:b/>
        </w:rPr>
        <w:t xml:space="preserve"> historie BLK dB(C) project</w:t>
      </w:r>
    </w:p>
    <w:p w:rsidR="00D33D74" w:rsidRDefault="00A26F92">
      <w:pPr>
        <w:pStyle w:val="Hoofdtekst"/>
      </w:pPr>
      <w:r>
        <w:t>Doelstelling: de geluidsoverlast door krachtig dreunende bastonen te beheersen.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>De bassengeluidsoverlast is herhaaldelijk en vele jaren</w:t>
      </w:r>
      <w:r>
        <w:t xml:space="preserve">lang veelvuldig kenbaar gemaakt door vele bewoners als aantasting van het woongenot en de leefbaarheid.  </w:t>
      </w:r>
    </w:p>
    <w:p w:rsidR="00D33D74" w:rsidRDefault="00A26F92">
      <w:pPr>
        <w:pStyle w:val="Hoofdtekst"/>
      </w:pPr>
      <w:r>
        <w:t>Telefonische en schriftelijke klachtenmeldingen bij de bestemde gemeentelijke instanties werde</w:t>
      </w:r>
      <w:r>
        <w:t>n vaak niet of in afgezwakte mate geregistreerd.</w:t>
      </w:r>
    </w:p>
    <w:p w:rsidR="00D33D74" w:rsidRDefault="00A26F92">
      <w:pPr>
        <w:pStyle w:val="Hoofdtekst"/>
      </w:pPr>
      <w:r>
        <w:t>Sporadisch heeft de handhaving bij evenementen controle</w:t>
      </w:r>
      <w:r>
        <w:t xml:space="preserve">metingen verricht, maar zeer zelden is handhavend opgetreden op basis van de beperkte wettelijke muziek geluidsnorm in dB(A) </w:t>
      </w:r>
      <w:r w:rsidR="00166EB3">
        <w:t>karakteristiek</w:t>
      </w:r>
      <w:r>
        <w:t>.</w:t>
      </w:r>
    </w:p>
    <w:p w:rsidR="00D33D74" w:rsidRDefault="00A26F92">
      <w:pPr>
        <w:pStyle w:val="Hoofdtekst"/>
      </w:pPr>
      <w:r>
        <w:t>Om redenen</w:t>
      </w:r>
      <w:r>
        <w:t xml:space="preserve"> van hogere wetgeving is de gemeente alleen bevoegd bij evenementen (dus meer dan 600 bezoekers) </w:t>
      </w:r>
      <w:r w:rsidR="00166EB3">
        <w:t>wet overstijgende</w:t>
      </w:r>
      <w:r>
        <w:t xml:space="preserve"> geluidsnormen te stellen. </w:t>
      </w:r>
      <w:r>
        <w:t xml:space="preserve">Niet het aantal bezoekers zou bepalend moeten zijn voor wetgeving betreffende het geluidsvermogen dat </w:t>
      </w:r>
      <w:r w:rsidR="00166EB3">
        <w:t>overlast gevend</w:t>
      </w:r>
      <w:r>
        <w:t xml:space="preserve"> is in aangrenzende woningen, maar de muzieksoorten met krachtige bastonen en het soort evenement!</w:t>
      </w:r>
    </w:p>
    <w:p w:rsidR="00D33D74" w:rsidRDefault="00A26F92">
      <w:pPr>
        <w:pStyle w:val="Hoofdtekst"/>
      </w:pPr>
      <w:r>
        <w:t>De dB(A) norm vertegenwoordigd in zwakke en niet reële mate een grens voor overmatige overlast door krachtige dreunende bastonen.</w:t>
      </w:r>
    </w:p>
    <w:p w:rsidR="00D33D74" w:rsidRDefault="00A26F92">
      <w:pPr>
        <w:pStyle w:val="Hoofdtekst"/>
      </w:pPr>
      <w:r>
        <w:t>Een norm die dreunende ba</w:t>
      </w:r>
      <w:r>
        <w:t xml:space="preserve">stonen in meer reële waarde meet, is in dB(C) </w:t>
      </w:r>
      <w:r w:rsidR="00166EB3">
        <w:t>karakteristiek</w:t>
      </w:r>
      <w:r>
        <w:t xml:space="preserve"> te definiëren.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 w:rsidRPr="00166EB3">
        <w:rPr>
          <w:u w:val="single"/>
        </w:rPr>
        <w:t>Projectdoelstelling</w:t>
      </w:r>
      <w:r w:rsidR="00166EB3">
        <w:t>:</w:t>
      </w:r>
      <w:r>
        <w:t xml:space="preserve"> ‘een normstelling in dB(C) in te voeren waarop middels de APV</w:t>
      </w:r>
      <w:r w:rsidR="00166EB3">
        <w:t>-</w:t>
      </w:r>
      <w:r>
        <w:t>wetgeving ge</w:t>
      </w:r>
      <w:r>
        <w:t>handhaafd kan worden’.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Van de BLK hebben </w:t>
      </w:r>
      <w:r w:rsidR="00166EB3">
        <w:t>diverse leden</w:t>
      </w:r>
      <w:r>
        <w:t xml:space="preserve"> z</w:t>
      </w:r>
      <w:r>
        <w:t>ich daarvoor ingezet.</w:t>
      </w:r>
      <w:r w:rsidR="00166EB3">
        <w:t xml:space="preserve"> </w:t>
      </w:r>
      <w:proofErr w:type="spellStart"/>
      <w:r>
        <w:t>GvE</w:t>
      </w:r>
      <w:proofErr w:type="spellEnd"/>
      <w:r>
        <w:t xml:space="preserve"> als geluidsdeskundige en </w:t>
      </w:r>
      <w:r>
        <w:t>andere</w:t>
      </w:r>
      <w:r w:rsidR="00166EB3">
        <w:t>n</w:t>
      </w:r>
      <w:r>
        <w:t xml:space="preserve"> </w:t>
      </w:r>
      <w:r>
        <w:t>voor communicatie en de contacten met het ambtelijke apparaat.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Het project liep van 2016 tot eind 2018 </w:t>
      </w:r>
    </w:p>
    <w:p w:rsidR="00D33D74" w:rsidRDefault="00A26F92">
      <w:pPr>
        <w:pStyle w:val="Hoofdtekst"/>
      </w:pPr>
      <w:r>
        <w:t>Er zijn tussen 50 en 100 gesprekken en afspraken en geschriften met diverse instanti</w:t>
      </w:r>
      <w:r>
        <w:t>es en strandpachters verricht.</w:t>
      </w:r>
    </w:p>
    <w:p w:rsidR="00D33D74" w:rsidRDefault="00A26F92">
      <w:pPr>
        <w:pStyle w:val="Hoofdtekst"/>
      </w:pPr>
      <w:r>
        <w:t xml:space="preserve">Begrip kweken m.b.t dB(C) vaststelling en handhaving was gestoeld op vele klachten uit de bewoners en hotelomgeving van de </w:t>
      </w:r>
      <w:proofErr w:type="spellStart"/>
      <w:r>
        <w:t>middenboulevardomgeving</w:t>
      </w:r>
      <w:proofErr w:type="spellEnd"/>
      <w:r>
        <w:t xml:space="preserve">. </w:t>
      </w:r>
    </w:p>
    <w:p w:rsidR="00D33D74" w:rsidRDefault="00A26F92">
      <w:pPr>
        <w:pStyle w:val="Hoofdtekst"/>
      </w:pPr>
      <w:r>
        <w:t>Wat ook bijdroeg was dat andere gemeenten een normstelling in dB(C) reeds in</w:t>
      </w:r>
      <w:r>
        <w:t xml:space="preserve"> hun APV opnamen.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Onze BLK inbreng in het </w:t>
      </w:r>
      <w:r w:rsidR="00166EB3">
        <w:t>vier</w:t>
      </w:r>
      <w:bookmarkStart w:id="0" w:name="_GoBack"/>
      <w:bookmarkEnd w:id="0"/>
      <w:r>
        <w:t xml:space="preserve">jaarlijks APV overleg bleek te worden genegeerd daar, naar achteraf bekend werd, er kortelings besloten was dat voor een </w:t>
      </w:r>
      <w:r>
        <w:t>toevoeging in de APV het college een alternatief diende aan te dragen en te testen.</w:t>
      </w:r>
    </w:p>
    <w:p w:rsidR="00D33D74" w:rsidRDefault="00A26F92">
      <w:pPr>
        <w:pStyle w:val="Hoofdtekst"/>
      </w:pPr>
      <w:r>
        <w:t>Dat a</w:t>
      </w:r>
      <w:r>
        <w:t>lternatief bleek geruime tijd later ‘dat het college beperking van het bassenvolume met de strandpachters op vrijwillige basis af zou gaan spreken’</w:t>
      </w:r>
      <w:r>
        <w:t xml:space="preserve">, eventueel in een soort niet bindend convenant met mogelijk een nader te bepalen vorm van beloning. </w:t>
      </w:r>
    </w:p>
    <w:p w:rsidR="00D33D74" w:rsidRDefault="00A26F92">
      <w:pPr>
        <w:pStyle w:val="Hoofdtekst"/>
      </w:pPr>
      <w:r>
        <w:t>De BLK</w:t>
      </w:r>
      <w:r>
        <w:t xml:space="preserve"> dat bedenkingen dat die vorm van beloning </w:t>
      </w:r>
      <w:proofErr w:type="spellStart"/>
      <w:r>
        <w:t>b.v</w:t>
      </w:r>
      <w:proofErr w:type="spellEnd"/>
      <w:r>
        <w:t xml:space="preserve"> verruiming </w:t>
      </w:r>
      <w:proofErr w:type="spellStart"/>
      <w:r>
        <w:t>sluitenstijd</w:t>
      </w:r>
      <w:proofErr w:type="spellEnd"/>
      <w:r>
        <w:t xml:space="preserve"> zou kunnen zijn.</w:t>
      </w:r>
    </w:p>
    <w:p w:rsidR="00D33D74" w:rsidRDefault="00A26F92">
      <w:pPr>
        <w:pStyle w:val="Hoofdtekst"/>
      </w:pPr>
      <w:r>
        <w:t xml:space="preserve">In het alternatief zag de bevolking </w:t>
      </w:r>
      <w:proofErr w:type="spellStart"/>
      <w:proofErr w:type="gramStart"/>
      <w:r>
        <w:t>Fenemaplein</w:t>
      </w:r>
      <w:proofErr w:type="spellEnd"/>
      <w:r>
        <w:t xml:space="preserve"> /</w:t>
      </w:r>
      <w:proofErr w:type="gramEnd"/>
      <w:r>
        <w:t xml:space="preserve"> Schuitengat niet veel heil in m.b.t. haalbaarheid, duurzaamheid en doelmatigheid en zinde op een snellere doorbraak, z</w:t>
      </w:r>
      <w:r>
        <w:t>ijnde een burger initiatief.</w:t>
      </w:r>
    </w:p>
    <w:p w:rsidR="00D33D74" w:rsidRDefault="00A26F92">
      <w:pPr>
        <w:pStyle w:val="Hoofdtekst"/>
      </w:pPr>
      <w:r>
        <w:t xml:space="preserve">BBW en </w:t>
      </w:r>
      <w:proofErr w:type="spellStart"/>
      <w:r>
        <w:t>GvE</w:t>
      </w:r>
      <w:proofErr w:type="spellEnd"/>
      <w:r>
        <w:t xml:space="preserve"> overlegde daarvoor met de gemeente griffie een wijkgebied burgerinitiatief te starten.</w:t>
      </w:r>
    </w:p>
    <w:p w:rsidR="00D33D74" w:rsidRDefault="00A26F92">
      <w:pPr>
        <w:pStyle w:val="Hoofdtekst"/>
      </w:pPr>
      <w:r>
        <w:t xml:space="preserve">De griffier achtte het onderwerp inhoudelijk echter </w:t>
      </w:r>
      <w:proofErr w:type="spellStart"/>
      <w:r>
        <w:t>gemeentebreed</w:t>
      </w:r>
      <w:proofErr w:type="spellEnd"/>
      <w:r>
        <w:t xml:space="preserve"> van invloed, waarvoor het initiatief </w:t>
      </w:r>
      <w:proofErr w:type="spellStart"/>
      <w:r>
        <w:t>dorpsbreed</w:t>
      </w:r>
      <w:proofErr w:type="spellEnd"/>
      <w:r>
        <w:t xml:space="preserve"> ondersteuning v</w:t>
      </w:r>
      <w:r>
        <w:t>ereist.</w:t>
      </w:r>
      <w:r w:rsidR="00166EB3">
        <w:t xml:space="preserve"> </w:t>
      </w:r>
      <w:r>
        <w:t>Dat was niet op korte termijn te realiseren.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De </w:t>
      </w:r>
      <w:proofErr w:type="spellStart"/>
      <w:r>
        <w:t>projectgroepleden</w:t>
      </w:r>
      <w:proofErr w:type="spellEnd"/>
      <w:r>
        <w:t xml:space="preserve"> hebben vervolgens diverse wethouders en gemeenteraadsleden benaderd en het onderwerp en de </w:t>
      </w:r>
      <w:proofErr w:type="spellStart"/>
      <w:r>
        <w:t>beheersbehoefte</w:t>
      </w:r>
      <w:proofErr w:type="spellEnd"/>
      <w:r>
        <w:t xml:space="preserve"> verduidelijkt.</w:t>
      </w:r>
    </w:p>
    <w:p w:rsidR="00D33D74" w:rsidRDefault="00A26F92">
      <w:pPr>
        <w:pStyle w:val="Hoofdtekst"/>
      </w:pPr>
      <w:r>
        <w:t>Ook werd bezwaar aangetekend tegen ‘</w:t>
      </w:r>
      <w:proofErr w:type="spellStart"/>
      <w:r>
        <w:t>Loveland</w:t>
      </w:r>
      <w:proofErr w:type="spellEnd"/>
      <w:r>
        <w:t xml:space="preserve">’ op grond van te verwachte onbeheerste bassengeluidsoverlast bij </w:t>
      </w:r>
      <w:proofErr w:type="spellStart"/>
      <w:r>
        <w:t>zuidboulevard</w:t>
      </w:r>
      <w:proofErr w:type="spellEnd"/>
      <w:r>
        <w:t xml:space="preserve"> bewoners.</w:t>
      </w:r>
    </w:p>
    <w:p w:rsidR="00D33D74" w:rsidRDefault="00A26F92">
      <w:pPr>
        <w:pStyle w:val="Hoofdtekst"/>
      </w:pPr>
      <w:r>
        <w:t xml:space="preserve">Ook een vriendelijk verzoek in het </w:t>
      </w:r>
      <w:proofErr w:type="spellStart"/>
      <w:r>
        <w:t>Zandvoortse</w:t>
      </w:r>
      <w:proofErr w:type="spellEnd"/>
      <w:r>
        <w:t xml:space="preserve"> courant aan de organisatoren van evenementen het volume van de bassen niet</w:t>
      </w:r>
      <w:r>
        <w:t xml:space="preserve"> meer dan noodzakelijk te laten overheersen en tot 85 dB(C) te beperken, kan aan de attentie van de gemeente hebben bijgedragen.</w:t>
      </w:r>
    </w:p>
    <w:p w:rsidR="00D33D74" w:rsidRDefault="00A26F92">
      <w:pPr>
        <w:pStyle w:val="Hoofdtekst"/>
      </w:pPr>
      <w:r>
        <w:lastRenderedPageBreak/>
        <w:t xml:space="preserve">In november 2017 brachten Bruno, Albert en Gerard </w:t>
      </w:r>
      <w:proofErr w:type="gramStart"/>
      <w:r>
        <w:t>het</w:t>
      </w:r>
      <w:proofErr w:type="gramEnd"/>
      <w:r>
        <w:t xml:space="preserve"> dB(C) voorstel is woord en geschrift in gemeentelijke Commissie en Raadsv</w:t>
      </w:r>
      <w:r>
        <w:t xml:space="preserve">ergadering. </w:t>
      </w:r>
    </w:p>
    <w:p w:rsidR="00D33D74" w:rsidRDefault="00A26F92">
      <w:pPr>
        <w:pStyle w:val="Hoofdtekst"/>
      </w:pPr>
      <w:r>
        <w:t>D66 diende een motie in welke werd aangenomen om op basis van metingen een dB (C) norm vast te stellen voor evenementen</w:t>
      </w:r>
      <w:r>
        <w:t xml:space="preserve">. </w:t>
      </w:r>
    </w:p>
    <w:p w:rsidR="00D33D74" w:rsidRDefault="00A26F92">
      <w:pPr>
        <w:pStyle w:val="Hoofdtekst"/>
      </w:pPr>
      <w:r>
        <w:t>Een oplossing (*) om voor reguliere bedrijfsvoering een norm voor te stellen.</w:t>
      </w:r>
    </w:p>
    <w:p w:rsidR="00D33D74" w:rsidRDefault="00A26F92">
      <w:pPr>
        <w:pStyle w:val="Hoofdtekst"/>
      </w:pPr>
      <w:r>
        <w:t>Het CDA diende een motie in welke deel</w:t>
      </w:r>
      <w:r>
        <w:t>s werd afgewezen op het punt om de in dB(C) gemeten waarde niet hoger dan 10 á15 dB boven de gelijktijdig gemeten waarde in dB(A) te laten zijn.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>Metingen door de Omgevingsdienst IJmond, zijn tijdens een ‘</w:t>
      </w:r>
      <w:proofErr w:type="spellStart"/>
      <w:r>
        <w:t>ZandvoortAlive</w:t>
      </w:r>
      <w:proofErr w:type="spellEnd"/>
      <w:r>
        <w:t>’ evenement uitgevoerd.</w:t>
      </w:r>
    </w:p>
    <w:p w:rsidR="00D33D74" w:rsidRDefault="00A26F92">
      <w:pPr>
        <w:pStyle w:val="Hoofdtekst"/>
      </w:pPr>
      <w:r>
        <w:t xml:space="preserve">Diverse </w:t>
      </w:r>
      <w:proofErr w:type="spellStart"/>
      <w:r>
        <w:t>midde</w:t>
      </w:r>
      <w:r>
        <w:t>nboulevardbewoners</w:t>
      </w:r>
      <w:proofErr w:type="spellEnd"/>
      <w:r>
        <w:t xml:space="preserve"> hebben op eigen initiatief ook hun geluidsoverlastbevinding tijdens de avond van de metingen in de Omgevingsdienst enquête onuitgenodigd toegevoegd.</w:t>
      </w:r>
    </w:p>
    <w:p w:rsidR="00D33D74" w:rsidRDefault="00A26F92">
      <w:pPr>
        <w:pStyle w:val="Hoofdtekst"/>
      </w:pPr>
      <w:r>
        <w:t xml:space="preserve">Toegevoegd, daar slechts een geselecteerd groepje bewoners van het </w:t>
      </w:r>
      <w:proofErr w:type="spellStart"/>
      <w:r>
        <w:t>Palacegebouw</w:t>
      </w:r>
      <w:proofErr w:type="spellEnd"/>
      <w:r>
        <w:t xml:space="preserve"> als deel</w:t>
      </w:r>
      <w:r>
        <w:t>nemer in de enquête aangeschreven was.</w:t>
      </w:r>
    </w:p>
    <w:p w:rsidR="00D33D74" w:rsidRDefault="00A26F92">
      <w:pPr>
        <w:pStyle w:val="Hoofdtekst"/>
      </w:pPr>
      <w:r>
        <w:t>Het offici</w:t>
      </w:r>
      <w:r>
        <w:t>ële</w:t>
      </w:r>
      <w:r>
        <w:t xml:space="preserve"> meetrapport en advies verscheen 3 maanden later bij de gemeente met de </w:t>
      </w:r>
      <w:r>
        <w:t>enquêtes uit de omgeving.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>Een dB(C) norm werd, mede afgaande op landelijke bevindingen op 10dB boven de norm van max. 75 dB(A) a</w:t>
      </w:r>
      <w:r>
        <w:t>anbevolen.</w:t>
      </w:r>
    </w:p>
    <w:p w:rsidR="00D33D74" w:rsidRDefault="00A26F92">
      <w:pPr>
        <w:pStyle w:val="Hoofdtekst"/>
      </w:pPr>
      <w:r>
        <w:t xml:space="preserve">Uiteindelijk is dit ook als een eerste wijzigingsverordening op de 2017 APV </w:t>
      </w:r>
      <w:r w:rsidR="00166EB3">
        <w:t>geëffectueerd</w:t>
      </w:r>
      <w:r>
        <w:t>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>Daarmee is de primaire doelstelling van dit BLK</w:t>
      </w:r>
      <w:r w:rsidR="00166EB3">
        <w:t>-</w:t>
      </w:r>
      <w:r>
        <w:t>project bereikt en eindigt dit project.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>Door Bruno en Albert opgebracht rees (op initiatief van Gerard)</w:t>
      </w:r>
      <w:r>
        <w:t xml:space="preserve"> bij de behandeling de vraag of het verschil van max.10dB ook bij lagere dB(A) geluidsbelasting op woningen relevant is en als aanvullende norm zou moeten worden opgenomen. (</w:t>
      </w:r>
      <w:proofErr w:type="gramStart"/>
      <w:r>
        <w:t>zoals</w:t>
      </w:r>
      <w:proofErr w:type="gramEnd"/>
      <w:r>
        <w:t xml:space="preserve"> in de gemeente Amersfoort in voorstel/onderzoek is) </w:t>
      </w:r>
    </w:p>
    <w:p w:rsidR="00D33D74" w:rsidRDefault="00A26F92">
      <w:pPr>
        <w:pStyle w:val="Hoofdtekst"/>
      </w:pPr>
      <w:r>
        <w:t>Het doel daarvan is gr</w:t>
      </w:r>
      <w:r>
        <w:t>ote overheersing van volume van de beat bas</w:t>
      </w:r>
      <w:r>
        <w:t>drum over veel zachtere muziek binnen een bepaalde grens te houden.</w:t>
      </w:r>
    </w:p>
    <w:p w:rsidR="00D33D74" w:rsidRDefault="00A26F92">
      <w:pPr>
        <w:pStyle w:val="Hoofdtekst"/>
      </w:pPr>
      <w:r>
        <w:t>Hierop bracht de heer R. van der Linden (</w:t>
      </w:r>
      <w:proofErr w:type="spellStart"/>
      <w:proofErr w:type="gramStart"/>
      <w:r>
        <w:t>RvdL</w:t>
      </w:r>
      <w:proofErr w:type="spellEnd"/>
      <w:r>
        <w:t>)  (</w:t>
      </w:r>
      <w:proofErr w:type="gramEnd"/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"mailto:rvanderlinden@haarlem.nl"</w:instrText>
      </w:r>
      <w:r>
        <w:rPr>
          <w:rStyle w:val="Hyperlink0"/>
        </w:rPr>
        <w:fldChar w:fldCharType="separate"/>
      </w:r>
      <w:r>
        <w:rPr>
          <w:rStyle w:val="Hyperlink0"/>
        </w:rPr>
        <w:t>rvanderlinden@haarlem.nl</w:t>
      </w:r>
      <w:r>
        <w:fldChar w:fldCharType="end"/>
      </w:r>
      <w:r>
        <w:t>) als toelichting aan de</w:t>
      </w:r>
      <w:r>
        <w:t xml:space="preserve"> portefeuillehouder uit: </w:t>
      </w:r>
    </w:p>
    <w:p w:rsidR="00D33D74" w:rsidRDefault="00A26F92">
      <w:pPr>
        <w:pStyle w:val="Hoofdtekst"/>
      </w:pPr>
      <w:r>
        <w:t xml:space="preserve">‘Het opnemen van een geluidsnorm die bepaald dat het verschil tussen dB(A) en dB(C) niet méér mag zijn dan 10 decibel betekent enerzijds dat de mate waarin </w:t>
      </w:r>
      <w:proofErr w:type="spellStart"/>
      <w:r>
        <w:t>geluidsOVERLAST</w:t>
      </w:r>
      <w:proofErr w:type="spellEnd"/>
      <w:r>
        <w:t xml:space="preserve"> kan optreden en (niet meer) het voorkomen van ONDULDBARE H</w:t>
      </w:r>
      <w:r>
        <w:t xml:space="preserve">INDER (geluid harder dan 85dB(C)) </w:t>
      </w:r>
      <w:r>
        <w:t>het leidende is’</w:t>
      </w:r>
    </w:p>
    <w:p w:rsidR="00D33D74" w:rsidRDefault="00A26F92">
      <w:pPr>
        <w:pStyle w:val="Hoofdtekst"/>
      </w:pPr>
      <w:r>
        <w:t>Het beteken</w:t>
      </w:r>
      <w:r w:rsidR="00166EB3">
        <w:t>t</w:t>
      </w:r>
      <w:r>
        <w:t xml:space="preserve"> volgens hem ‘anderzijds dat een (b.v. max 10dB (verschil) norm (onbedoeld) een impliciete weigering van House e.d. evenementen betekend! (Omdat die muziek nog meer overheersen voelbaar volume</w:t>
      </w:r>
      <w:r>
        <w:t xml:space="preserve"> vereist)</w:t>
      </w:r>
    </w:p>
    <w:p w:rsidR="00D33D74" w:rsidRDefault="00A26F92">
      <w:pPr>
        <w:pStyle w:val="Hoofdtekst"/>
      </w:pPr>
      <w:r>
        <w:t>(</w:t>
      </w:r>
      <w:r>
        <w:t xml:space="preserve">Amersfoort vergunt voor House </w:t>
      </w:r>
      <w:proofErr w:type="spellStart"/>
      <w:r>
        <w:t>e</w:t>
      </w:r>
      <w:r w:rsidR="00166EB3">
        <w:t>.</w:t>
      </w:r>
      <w:r>
        <w:t>d</w:t>
      </w:r>
      <w:proofErr w:type="spellEnd"/>
      <w:r>
        <w:t xml:space="preserve"> feesten, </w:t>
      </w:r>
      <w:proofErr w:type="gramStart"/>
      <w:r>
        <w:t xml:space="preserve">vergroting </w:t>
      </w:r>
      <w:r w:rsidR="00166EB3">
        <w:t xml:space="preserve"> </w:t>
      </w:r>
      <w:r>
        <w:t>van</w:t>
      </w:r>
      <w:proofErr w:type="gramEnd"/>
      <w:r>
        <w:t xml:space="preserve"> verschil tot 13 dB indien uitvoering dat vereisen en omstandigheden dat toelaten, </w:t>
      </w:r>
      <w:proofErr w:type="spellStart"/>
      <w:r>
        <w:t>zonodig</w:t>
      </w:r>
      <w:proofErr w:type="spellEnd"/>
      <w:r>
        <w:t xml:space="preserve"> door speciale maatregelen.)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Door de toelichting van </w:t>
      </w:r>
      <w:proofErr w:type="spellStart"/>
      <w:r>
        <w:t>RvdL</w:t>
      </w:r>
      <w:proofErr w:type="spellEnd"/>
      <w:r>
        <w:t xml:space="preserve"> op een koppeling van max. + 10 dB van</w:t>
      </w:r>
      <w:r>
        <w:t xml:space="preserve"> dB(C) aan lagere volumen dan 75dB(A) en de impliciete conclusie van weigering van House </w:t>
      </w:r>
      <w:proofErr w:type="spellStart"/>
      <w:r>
        <w:t>e</w:t>
      </w:r>
      <w:r w:rsidR="00166EB3">
        <w:t>.</w:t>
      </w:r>
      <w:r>
        <w:t>d</w:t>
      </w:r>
      <w:proofErr w:type="spellEnd"/>
      <w:r>
        <w:t xml:space="preserve"> </w:t>
      </w:r>
      <w:proofErr w:type="gramStart"/>
      <w:r>
        <w:t>feesten,  kreeg</w:t>
      </w:r>
      <w:proofErr w:type="gramEnd"/>
      <w:r>
        <w:t xml:space="preserve"> de aanvulling tot een </w:t>
      </w:r>
      <w:proofErr w:type="spellStart"/>
      <w:r>
        <w:t>meeschui</w:t>
      </w:r>
      <w:r w:rsidR="00166EB3">
        <w:t>v</w:t>
      </w:r>
      <w:r>
        <w:t>ende</w:t>
      </w:r>
      <w:proofErr w:type="spellEnd"/>
      <w:r>
        <w:t xml:space="preserve"> norm met het actuele dB(A) volume geen aanbeveling van de portefeuillehouder.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>Niet bediscussieerd is de huidig</w:t>
      </w:r>
      <w:r>
        <w:t xml:space="preserve">e consequentie dat: </w:t>
      </w:r>
    </w:p>
    <w:p w:rsidR="00D33D74" w:rsidRDefault="00A26F92">
      <w:pPr>
        <w:pStyle w:val="Hoofdtekst"/>
      </w:pPr>
      <w:r>
        <w:t xml:space="preserve">Een zwaar net niet onduldbaar hinderlijk overheersend krachtig ge-boem tegen het maximum </w:t>
      </w:r>
      <w:proofErr w:type="gramStart"/>
      <w:r>
        <w:t>van  85</w:t>
      </w:r>
      <w:proofErr w:type="gramEnd"/>
      <w:r>
        <w:t xml:space="preserve">dB(C)aan, onbeheersbaar blijft bij alle </w:t>
      </w:r>
      <w:r>
        <w:t>gelegenheden waar een lagere volumen dan 75 dB(A) worden toegepast.</w:t>
      </w:r>
    </w:p>
    <w:p w:rsidR="00D33D74" w:rsidRDefault="00A26F92">
      <w:pPr>
        <w:pStyle w:val="Hoofdtekst"/>
      </w:pPr>
      <w:r>
        <w:t xml:space="preserve">Op voortdurende </w:t>
      </w:r>
      <w:r>
        <w:t>krachtige bas geluidoverlast kan dus niet handhaafbaar opgetreden worden.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(*) Een </w:t>
      </w:r>
      <w:proofErr w:type="spellStart"/>
      <w:r>
        <w:t>meeschuivend</w:t>
      </w:r>
      <w:proofErr w:type="spellEnd"/>
      <w:r>
        <w:t xml:space="preserve"> verschil</w:t>
      </w:r>
      <w:r>
        <w:t xml:space="preserve">, wellicht in de vorm van een factor van 1,15 </w:t>
      </w:r>
      <w:proofErr w:type="gramStart"/>
      <w:r>
        <w:t>dB  boven</w:t>
      </w:r>
      <w:proofErr w:type="gramEnd"/>
      <w:r>
        <w:t xml:space="preserve"> het actuele dB(A) volume </w:t>
      </w:r>
      <w:r>
        <w:t>zou kunnen dienen in een vrijwillige richtlijn of convenant voor reg</w:t>
      </w:r>
      <w:r>
        <w:t>uliere (alle niet als evenement geclassificeerde / vergunde) bedrijfsactiviteiten.</w:t>
      </w:r>
    </w:p>
    <w:p w:rsidR="00D33D74" w:rsidRDefault="00A26F92">
      <w:pPr>
        <w:pStyle w:val="Hoofdtekst"/>
      </w:pPr>
      <w:r>
        <w:lastRenderedPageBreak/>
        <w:t xml:space="preserve">Het bassenvolume blijft dan redelijk in verhouding tot </w:t>
      </w:r>
      <w:proofErr w:type="gramStart"/>
      <w:r>
        <w:t>het</w:t>
      </w:r>
      <w:proofErr w:type="gramEnd"/>
      <w:r>
        <w:t xml:space="preserve"> gebezigde dB(A) volume en overheerst dan niet zéér hinderlijk of vrijwel onverdra</w:t>
      </w:r>
      <w:r w:rsidR="00166EB3">
        <w:t>ag</w:t>
      </w:r>
      <w:r>
        <w:t xml:space="preserve">lijk. 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De portefeuillehouder </w:t>
      </w:r>
      <w:r>
        <w:t xml:space="preserve">heeft aangaande het voorstel van Bruno toegezegd in 2019 de resultaten van de dB(C) norm in de APV te monitoren en in half 2020 te evalueren tenzij eerder gewenst. </w:t>
      </w:r>
    </w:p>
    <w:p w:rsidR="00D33D74" w:rsidRDefault="00A26F92">
      <w:pPr>
        <w:pStyle w:val="Hoofdtekst"/>
      </w:pPr>
      <w:r>
        <w:t>Wij hebben met aandragen van de transcriptie van de toezegging kunnen bewerkstelligen dat d</w:t>
      </w:r>
      <w:r>
        <w:t>ie in het toezeggingenregister van het college is opgenomen, zodat die bij wisseling van portefeuillehouder wordt méégenomen.</w:t>
      </w:r>
    </w:p>
    <w:p w:rsidR="00D33D74" w:rsidRDefault="00D33D74">
      <w:pPr>
        <w:pStyle w:val="Hoofdtekst"/>
      </w:pPr>
    </w:p>
    <w:p w:rsidR="00D33D74" w:rsidRDefault="00A26F92">
      <w:pPr>
        <w:pStyle w:val="Hoofdtekst"/>
      </w:pPr>
      <w:r>
        <w:t xml:space="preserve">BLK </w:t>
      </w:r>
      <w:r w:rsidR="00166EB3">
        <w:t xml:space="preserve">blijft </w:t>
      </w:r>
      <w:r>
        <w:t xml:space="preserve">wel vinger aan de pols houden en </w:t>
      </w:r>
      <w:r w:rsidR="00166EB3">
        <w:t xml:space="preserve">zal </w:t>
      </w:r>
      <w:r>
        <w:t>zo</w:t>
      </w:r>
      <w:r w:rsidR="00166EB3">
        <w:t xml:space="preserve"> </w:t>
      </w:r>
      <w:r>
        <w:t>nodig nakomen activeren.</w:t>
      </w:r>
    </w:p>
    <w:p w:rsidR="00166EB3" w:rsidRDefault="00166EB3">
      <w:pPr>
        <w:pStyle w:val="Hoofdtekst"/>
      </w:pPr>
    </w:p>
    <w:p w:rsidR="00D33D74" w:rsidRDefault="00A26F92">
      <w:pPr>
        <w:pStyle w:val="Hoofdtekst"/>
      </w:pPr>
      <w:proofErr w:type="spellStart"/>
      <w:r>
        <w:t>GvE</w:t>
      </w:r>
      <w:proofErr w:type="spellEnd"/>
      <w:r>
        <w:t>.</w:t>
      </w: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p w:rsidR="00D33D74" w:rsidRDefault="00D33D74">
      <w:pPr>
        <w:pStyle w:val="Hoofdtekst"/>
      </w:pPr>
    </w:p>
    <w:sectPr w:rsidR="00D33D7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92" w:rsidRDefault="00A26F92">
      <w:r>
        <w:separator/>
      </w:r>
    </w:p>
  </w:endnote>
  <w:endnote w:type="continuationSeparator" w:id="0">
    <w:p w:rsidR="00A26F92" w:rsidRDefault="00A2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74" w:rsidRDefault="00D33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92" w:rsidRDefault="00A26F92">
      <w:r>
        <w:separator/>
      </w:r>
    </w:p>
  </w:footnote>
  <w:footnote w:type="continuationSeparator" w:id="0">
    <w:p w:rsidR="00A26F92" w:rsidRDefault="00A2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74" w:rsidRDefault="00D33D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74"/>
    <w:rsid w:val="00166EB3"/>
    <w:rsid w:val="006D4E0F"/>
    <w:rsid w:val="00A26F92"/>
    <w:rsid w:val="00D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93333"/>
  <w15:docId w15:val="{7762E6DF-815C-C146-9FD5-28A4674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Office-gebruiker</cp:lastModifiedBy>
  <cp:revision>2</cp:revision>
  <dcterms:created xsi:type="dcterms:W3CDTF">2019-06-05T09:27:00Z</dcterms:created>
  <dcterms:modified xsi:type="dcterms:W3CDTF">2019-06-05T09:27:00Z</dcterms:modified>
</cp:coreProperties>
</file>